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CE" w:rsidRPr="00ED6726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4942CE" w:rsidRPr="00ED6726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LIČKO-SENJSKA ŽUPANIJA</w:t>
      </w:r>
    </w:p>
    <w:p w:rsidR="004942CE" w:rsidRPr="00ED6726" w:rsidRDefault="004942CE" w:rsidP="004942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D67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</w:t>
      </w:r>
      <w:r w:rsidR="00ED6726" w:rsidRPr="00ED67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PLITVIČKA JEZERA</w:t>
      </w:r>
    </w:p>
    <w:p w:rsidR="004942CE" w:rsidRPr="00ED6726" w:rsidRDefault="00ED6726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>Mukinje</w:t>
      </w:r>
      <w:proofErr w:type="spellEnd"/>
      <w:r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</w:t>
      </w:r>
    </w:p>
    <w:p w:rsidR="004942CE" w:rsidRPr="00ED6726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Telefon:053/</w:t>
      </w:r>
      <w:r w:rsidR="00ED6726"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774-055 </w:t>
      </w:r>
    </w:p>
    <w:p w:rsidR="004942CE" w:rsidRPr="00ED6726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>Fax</w:t>
      </w:r>
      <w:proofErr w:type="spellEnd"/>
      <w:r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>:053/77</w:t>
      </w:r>
      <w:r w:rsidR="00ED6726"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>4-707</w:t>
      </w:r>
    </w:p>
    <w:p w:rsidR="004942CE" w:rsidRPr="00ED6726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/>
      <w:r w:rsidR="00ED6726" w:rsidRPr="00ED6726">
        <w:rPr>
          <w:sz w:val="24"/>
          <w:szCs w:val="24"/>
        </w:rPr>
        <w:t xml:space="preserve"> ured@os-</w:t>
      </w:r>
      <w:proofErr w:type="spellStart"/>
      <w:r w:rsidR="00ED6726" w:rsidRPr="00ED6726">
        <w:rPr>
          <w:sz w:val="24"/>
          <w:szCs w:val="24"/>
        </w:rPr>
        <w:t>plitvicka</w:t>
      </w:r>
      <w:proofErr w:type="spellEnd"/>
      <w:r w:rsidR="00ED6726" w:rsidRPr="00ED6726">
        <w:rPr>
          <w:sz w:val="24"/>
          <w:szCs w:val="24"/>
        </w:rPr>
        <w:t>-jezera.skole.hr</w:t>
      </w:r>
    </w:p>
    <w:p w:rsidR="004942CE" w:rsidRPr="00ED6726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42CE" w:rsidRPr="00ED6726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D12E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112-01/20-01-1</w:t>
      </w:r>
    </w:p>
    <w:p w:rsidR="004942CE" w:rsidRPr="00ED6726" w:rsidRDefault="00D12ED9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:2125/24</w:t>
      </w:r>
      <w:r w:rsidR="004942CE"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B458BC">
        <w:rPr>
          <w:rFonts w:ascii="Times New Roman" w:eastAsia="Times New Roman" w:hAnsi="Times New Roman" w:cs="Times New Roman"/>
          <w:sz w:val="24"/>
          <w:szCs w:val="24"/>
          <w:lang w:eastAsia="hr-HR"/>
        </w:rPr>
        <w:t>/20</w:t>
      </w:r>
      <w:r w:rsidR="004942CE"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>-01-</w:t>
      </w:r>
      <w:r w:rsidR="00B458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4942CE" w:rsidRPr="00ED6726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42CE" w:rsidRPr="00ED6726" w:rsidRDefault="004942CE" w:rsidP="004942CE">
      <w:pPr>
        <w:rPr>
          <w:sz w:val="24"/>
          <w:szCs w:val="24"/>
        </w:rPr>
      </w:pPr>
      <w:r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ED6726"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Plitvičkim Jezerima,</w:t>
      </w:r>
      <w:r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6726"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>8.1.2020</w:t>
      </w:r>
      <w:r w:rsidRPr="00ED6726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</w:p>
    <w:p w:rsidR="004942CE" w:rsidRPr="006C4C3A" w:rsidRDefault="004942CE" w:rsidP="004942CE">
      <w:pPr>
        <w:rPr>
          <w:b/>
          <w:sz w:val="24"/>
          <w:szCs w:val="24"/>
        </w:rPr>
      </w:pPr>
      <w:r w:rsidRPr="00ED6726">
        <w:rPr>
          <w:b/>
          <w:sz w:val="24"/>
          <w:szCs w:val="24"/>
        </w:rPr>
        <w:t xml:space="preserve">Predmet: </w:t>
      </w:r>
      <w:r w:rsidR="00ED6726" w:rsidRPr="00ED6726">
        <w:rPr>
          <w:b/>
          <w:sz w:val="24"/>
          <w:szCs w:val="24"/>
        </w:rPr>
        <w:t xml:space="preserve"> </w:t>
      </w:r>
      <w:r w:rsidRPr="00ED6726">
        <w:rPr>
          <w:b/>
          <w:sz w:val="24"/>
          <w:szCs w:val="24"/>
        </w:rPr>
        <w:t>Popis kandidata</w:t>
      </w:r>
    </w:p>
    <w:p w:rsidR="004942CE" w:rsidRDefault="004942CE" w:rsidP="004942CE">
      <w:pPr>
        <w:rPr>
          <w:sz w:val="24"/>
          <w:szCs w:val="24"/>
        </w:rPr>
      </w:pPr>
      <w:r w:rsidRPr="00ED6726">
        <w:rPr>
          <w:sz w:val="24"/>
          <w:szCs w:val="24"/>
        </w:rPr>
        <w:t>Popis kandidata koji su predali pravodobnu i potpunu prijavu po r</w:t>
      </w:r>
      <w:r w:rsidR="00ED6726">
        <w:rPr>
          <w:sz w:val="24"/>
          <w:szCs w:val="24"/>
        </w:rPr>
        <w:t>aspisanom natječaju od 12.12.</w:t>
      </w:r>
      <w:r w:rsidRPr="00ED6726">
        <w:rPr>
          <w:sz w:val="24"/>
          <w:szCs w:val="24"/>
        </w:rPr>
        <w:t xml:space="preserve"> 2019.g., za popunjavanje radnog mjesta</w:t>
      </w:r>
      <w:r w:rsidR="00ED6726">
        <w:rPr>
          <w:sz w:val="24"/>
          <w:szCs w:val="24"/>
        </w:rPr>
        <w:t xml:space="preserve"> tajnika/ice i voditelja/ice računovodstva</w:t>
      </w:r>
      <w:r w:rsidRPr="00ED6726">
        <w:rPr>
          <w:sz w:val="24"/>
          <w:szCs w:val="24"/>
        </w:rPr>
        <w:t xml:space="preserve"> u OŠ </w:t>
      </w:r>
      <w:r w:rsidR="00ED6726">
        <w:rPr>
          <w:sz w:val="24"/>
          <w:szCs w:val="24"/>
        </w:rPr>
        <w:t xml:space="preserve"> Plitvička Jezera</w:t>
      </w:r>
      <w:r w:rsidRPr="00ED6726">
        <w:rPr>
          <w:sz w:val="24"/>
          <w:szCs w:val="24"/>
        </w:rPr>
        <w:t xml:space="preserve"> i zadovoljavaju formalne uvjete natječaj</w:t>
      </w:r>
      <w:r w:rsidR="00ED6726">
        <w:rPr>
          <w:sz w:val="24"/>
          <w:szCs w:val="24"/>
        </w:rPr>
        <w:t>a</w:t>
      </w:r>
      <w:r w:rsidRPr="00ED6726">
        <w:rPr>
          <w:sz w:val="24"/>
          <w:szCs w:val="24"/>
        </w:rPr>
        <w:t>, te mogu pristupiti</w:t>
      </w:r>
      <w:r w:rsidR="00ED6726">
        <w:rPr>
          <w:sz w:val="24"/>
          <w:szCs w:val="24"/>
        </w:rPr>
        <w:t xml:space="preserve"> pismenom  testiranju 11.1.2020</w:t>
      </w:r>
      <w:r w:rsidRPr="00ED6726">
        <w:rPr>
          <w:sz w:val="24"/>
          <w:szCs w:val="24"/>
        </w:rPr>
        <w:t>.</w:t>
      </w:r>
      <w:r w:rsidR="00ED6726">
        <w:rPr>
          <w:sz w:val="24"/>
          <w:szCs w:val="24"/>
        </w:rPr>
        <w:t xml:space="preserve"> godine</w:t>
      </w:r>
      <w:r w:rsidRPr="00ED6726">
        <w:rPr>
          <w:sz w:val="24"/>
          <w:szCs w:val="24"/>
        </w:rPr>
        <w:t xml:space="preserve"> u 10:00 sati, u prostorijama OŠ </w:t>
      </w:r>
      <w:r w:rsidR="00ED6726">
        <w:rPr>
          <w:sz w:val="24"/>
          <w:szCs w:val="24"/>
        </w:rPr>
        <w:t xml:space="preserve"> Plitvička Jezera</w:t>
      </w:r>
      <w:r w:rsidRPr="00ED6726">
        <w:rPr>
          <w:sz w:val="24"/>
          <w:szCs w:val="24"/>
        </w:rPr>
        <w:t xml:space="preserve">, </w:t>
      </w:r>
      <w:proofErr w:type="spellStart"/>
      <w:r w:rsidR="00ED6726">
        <w:rPr>
          <w:sz w:val="24"/>
          <w:szCs w:val="24"/>
        </w:rPr>
        <w:t>Mukinje</w:t>
      </w:r>
      <w:proofErr w:type="spellEnd"/>
      <w:r w:rsidR="00ED6726">
        <w:rPr>
          <w:sz w:val="24"/>
          <w:szCs w:val="24"/>
        </w:rPr>
        <w:t xml:space="preserve"> 30</w:t>
      </w:r>
      <w:r w:rsidRPr="00ED6726">
        <w:rPr>
          <w:sz w:val="24"/>
          <w:szCs w:val="24"/>
        </w:rPr>
        <w:t xml:space="preserve"> su:</w:t>
      </w:r>
    </w:p>
    <w:p w:rsidR="00D12ED9" w:rsidRPr="00D12ED9" w:rsidRDefault="00D12ED9" w:rsidP="004942CE">
      <w:pPr>
        <w:rPr>
          <w:b/>
          <w:sz w:val="24"/>
          <w:szCs w:val="24"/>
          <w:u w:val="single"/>
        </w:rPr>
      </w:pPr>
      <w:r w:rsidRPr="00D12ED9">
        <w:rPr>
          <w:b/>
          <w:sz w:val="24"/>
          <w:szCs w:val="24"/>
          <w:u w:val="single"/>
        </w:rPr>
        <w:t>TAJNICI/ICE</w:t>
      </w:r>
    </w:p>
    <w:p w:rsidR="00D12ED9" w:rsidRPr="00D12ED9" w:rsidRDefault="00D12ED9" w:rsidP="00D12ED9">
      <w:pPr>
        <w:pStyle w:val="Bezproreda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 </w:t>
      </w:r>
      <w:proofErr w:type="spellStart"/>
      <w:r w:rsidRPr="00D12ED9">
        <w:rPr>
          <w:sz w:val="24"/>
          <w:szCs w:val="24"/>
        </w:rPr>
        <w:t>A.R</w:t>
      </w:r>
      <w:proofErr w:type="spellEnd"/>
      <w:r w:rsidRPr="00D12ED9">
        <w:rPr>
          <w:sz w:val="24"/>
          <w:szCs w:val="24"/>
        </w:rPr>
        <w:t>. rođena 22.4.1997</w:t>
      </w:r>
      <w:r w:rsidR="004942CE" w:rsidRPr="00D12ED9">
        <w:rPr>
          <w:sz w:val="24"/>
          <w:szCs w:val="24"/>
        </w:rPr>
        <w:t>.</w:t>
      </w:r>
    </w:p>
    <w:p w:rsidR="004942CE" w:rsidRPr="00D12ED9" w:rsidRDefault="00D12ED9" w:rsidP="00D12ED9">
      <w:pPr>
        <w:pStyle w:val="Bezproreda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 </w:t>
      </w:r>
      <w:proofErr w:type="spellStart"/>
      <w:r w:rsidRPr="00D12ED9">
        <w:rPr>
          <w:sz w:val="24"/>
          <w:szCs w:val="24"/>
        </w:rPr>
        <w:t>D.M</w:t>
      </w:r>
      <w:proofErr w:type="spellEnd"/>
      <w:r w:rsidRPr="00D12ED9">
        <w:rPr>
          <w:sz w:val="24"/>
          <w:szCs w:val="24"/>
        </w:rPr>
        <w:t>. rođena 27.9.1976</w:t>
      </w:r>
      <w:r w:rsidR="004942CE" w:rsidRPr="00D12ED9">
        <w:rPr>
          <w:sz w:val="24"/>
          <w:szCs w:val="24"/>
        </w:rPr>
        <w:t>.</w:t>
      </w:r>
      <w:bookmarkStart w:id="0" w:name="_GoBack"/>
      <w:bookmarkEnd w:id="0"/>
    </w:p>
    <w:p w:rsidR="00D12ED9" w:rsidRPr="00D12ED9" w:rsidRDefault="00D12ED9" w:rsidP="00D12ED9">
      <w:pPr>
        <w:pStyle w:val="Bezproreda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 </w:t>
      </w:r>
      <w:proofErr w:type="spellStart"/>
      <w:r w:rsidRPr="00D12ED9">
        <w:rPr>
          <w:sz w:val="24"/>
          <w:szCs w:val="24"/>
        </w:rPr>
        <w:t>I.H</w:t>
      </w:r>
      <w:proofErr w:type="spellEnd"/>
      <w:r w:rsidR="004942CE" w:rsidRPr="00D12ED9">
        <w:rPr>
          <w:sz w:val="24"/>
          <w:szCs w:val="24"/>
        </w:rPr>
        <w:t xml:space="preserve"> rođen</w:t>
      </w:r>
      <w:r w:rsidRPr="00D12ED9">
        <w:rPr>
          <w:sz w:val="24"/>
          <w:szCs w:val="24"/>
        </w:rPr>
        <w:t xml:space="preserve">a </w:t>
      </w:r>
      <w:r w:rsidR="004942CE" w:rsidRPr="00D12ED9">
        <w:rPr>
          <w:sz w:val="24"/>
          <w:szCs w:val="24"/>
        </w:rPr>
        <w:t>1</w:t>
      </w:r>
      <w:r w:rsidRPr="00D12ED9">
        <w:rPr>
          <w:sz w:val="24"/>
          <w:szCs w:val="24"/>
        </w:rPr>
        <w:t>8.4.1984.</w:t>
      </w:r>
    </w:p>
    <w:p w:rsidR="00D12ED9" w:rsidRPr="00D12ED9" w:rsidRDefault="00D12ED9" w:rsidP="00D12ED9">
      <w:pPr>
        <w:pStyle w:val="Bezproreda"/>
        <w:rPr>
          <w:sz w:val="24"/>
          <w:szCs w:val="24"/>
        </w:rPr>
      </w:pPr>
    </w:p>
    <w:p w:rsidR="004942CE" w:rsidRDefault="00D12ED9" w:rsidP="00D12ED9">
      <w:pPr>
        <w:pStyle w:val="Bezprored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D12ED9">
        <w:rPr>
          <w:b/>
          <w:sz w:val="24"/>
          <w:szCs w:val="24"/>
          <w:u w:val="single"/>
        </w:rPr>
        <w:t>VODITELJ/ICE RAČUNOVODSTVA</w:t>
      </w:r>
    </w:p>
    <w:p w:rsidR="00D12ED9" w:rsidRDefault="00D12ED9" w:rsidP="00D12ED9">
      <w:pPr>
        <w:pStyle w:val="Bezproreda"/>
        <w:rPr>
          <w:b/>
          <w:sz w:val="24"/>
          <w:szCs w:val="24"/>
          <w:u w:val="single"/>
        </w:rPr>
      </w:pPr>
    </w:p>
    <w:p w:rsidR="00D12ED9" w:rsidRDefault="00D12ED9" w:rsidP="00D12ED9">
      <w:pPr>
        <w:pStyle w:val="Bezproreda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D.K</w:t>
      </w:r>
      <w:proofErr w:type="spellEnd"/>
      <w:r>
        <w:rPr>
          <w:sz w:val="24"/>
          <w:szCs w:val="24"/>
        </w:rPr>
        <w:t>. rođena 22.8.1985.</w:t>
      </w:r>
    </w:p>
    <w:p w:rsidR="00D12ED9" w:rsidRDefault="00D12ED9" w:rsidP="00D12ED9">
      <w:pPr>
        <w:pStyle w:val="Bezproreda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K.B</w:t>
      </w:r>
      <w:proofErr w:type="spellEnd"/>
      <w:r>
        <w:rPr>
          <w:sz w:val="24"/>
          <w:szCs w:val="24"/>
        </w:rPr>
        <w:t>. rođena 17.6.1989.</w:t>
      </w:r>
    </w:p>
    <w:p w:rsidR="00D12ED9" w:rsidRPr="00D12ED9" w:rsidRDefault="00D12ED9" w:rsidP="00D12ED9">
      <w:pPr>
        <w:pStyle w:val="Bezproreda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P.B</w:t>
      </w:r>
      <w:proofErr w:type="spellEnd"/>
      <w:r>
        <w:rPr>
          <w:sz w:val="24"/>
          <w:szCs w:val="24"/>
        </w:rPr>
        <w:t>. rođena 24.2.1995.</w:t>
      </w:r>
    </w:p>
    <w:p w:rsidR="004942CE" w:rsidRPr="00D12ED9" w:rsidRDefault="004942CE" w:rsidP="004942CE">
      <w:pPr>
        <w:rPr>
          <w:sz w:val="24"/>
          <w:szCs w:val="24"/>
        </w:rPr>
      </w:pPr>
    </w:p>
    <w:p w:rsidR="004942CE" w:rsidRDefault="006C4C3A" w:rsidP="004942CE">
      <w:pPr>
        <w:rPr>
          <w:rFonts w:ascii="Arial" w:hAnsi="Arial" w:cs="Arial"/>
          <w:b/>
          <w:bCs/>
          <w:color w:val="333333"/>
          <w:u w:val="single"/>
        </w:rPr>
      </w:pPr>
      <w:r w:rsidRPr="006C4C3A">
        <w:rPr>
          <w:b/>
          <w:sz w:val="24"/>
          <w:szCs w:val="24"/>
        </w:rPr>
        <w:t>Napomena: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33333"/>
          <w:u w:val="single"/>
        </w:rPr>
        <w:t>LITERATURA ZA PRIPREMANJE KANDIDATA ZA PISANO TESTIRANJE</w:t>
      </w:r>
    </w:p>
    <w:p w:rsidR="006C4C3A" w:rsidRPr="006C4C3A" w:rsidRDefault="006C4C3A" w:rsidP="004942CE">
      <w:pPr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333333"/>
          <w:u w:val="single"/>
        </w:rPr>
        <w:t>Tajništvo</w:t>
      </w:r>
    </w:p>
    <w:p w:rsidR="006C4C3A" w:rsidRDefault="006C4C3A" w:rsidP="006C4C3A">
      <w:r>
        <w:t>Područje provjere za pripremanje kandidata su osnove zakonskih propisa kojima se uređuje djelatnost odgoja i obrazovanja u Republici Hrvatskoj te propisi i primjena propisa za tajnika.</w:t>
      </w:r>
    </w:p>
    <w:p w:rsidR="006C4C3A" w:rsidRDefault="006C4C3A" w:rsidP="006C4C3A">
      <w:r>
        <w:t>Povjerenstvo na intervjuu utvrđuje stručna znanja, vještine, interese, motivaciju kandidata za rad u Školi te procjenjuje dodatna znanja i edukacije, dosadašnje radno iskustvo i postignuća u radu.</w:t>
      </w:r>
    </w:p>
    <w:p w:rsidR="006C4C3A" w:rsidRDefault="006C4C3A" w:rsidP="006C4C3A"/>
    <w:p w:rsidR="006C4C3A" w:rsidRDefault="006C4C3A" w:rsidP="006C4C3A"/>
    <w:p w:rsidR="006C4C3A" w:rsidRDefault="006C4C3A" w:rsidP="006C4C3A"/>
    <w:p w:rsidR="006C4C3A" w:rsidRDefault="006C4C3A" w:rsidP="006C4C3A"/>
    <w:p w:rsidR="006C4C3A" w:rsidRDefault="006C4C3A" w:rsidP="006C4C3A">
      <w:r>
        <w:lastRenderedPageBreak/>
        <w:t>Pravni i drugi izvori za pripremu kandidata za intervju su:</w:t>
      </w:r>
    </w:p>
    <w:p w:rsidR="006C4C3A" w:rsidRDefault="006C4C3A" w:rsidP="006C4C3A">
      <w:r>
        <w:t>Zakon o odgoju i obrazovanju u osnovnoj i srednjoj školi (Narodne novine broj: 87/08, 86/09, 92/10, 105/10, 90/11, 5/12, 16/12, 86/12, 126/12, 94/13, 152/14, 07/17, 68/18)</w:t>
      </w:r>
    </w:p>
    <w:p w:rsidR="006C4C3A" w:rsidRDefault="006C4C3A" w:rsidP="006C4C3A">
      <w:r>
        <w:t>Zakon o radu (Narodne novine broj: 93/14, 127/17)</w:t>
      </w:r>
    </w:p>
    <w:p w:rsidR="006C4C3A" w:rsidRDefault="006C4C3A" w:rsidP="006C4C3A">
      <w:r>
        <w:t>Temeljni kolektivni ugovor za službenike i namještenike u javnim službama (Narodne novine broj: 128/2017)</w:t>
      </w:r>
    </w:p>
    <w:p w:rsidR="006C4C3A" w:rsidRDefault="006C4C3A" w:rsidP="006C4C3A">
      <w:r>
        <w:t>Kolektivni ugovor za zaposlenike u osnovnoškolskim ustanovama (Narodne novine broj: 51/2018)</w:t>
      </w:r>
    </w:p>
    <w:p w:rsidR="006C4C3A" w:rsidRDefault="006C4C3A" w:rsidP="006C4C3A">
      <w:r>
        <w:t>Zakon o javnoj nabavi (Narodne novine broj: 120/16)</w:t>
      </w:r>
    </w:p>
    <w:p w:rsidR="006C4C3A" w:rsidRDefault="006C4C3A" w:rsidP="006C4C3A">
      <w:r>
        <w:t xml:space="preserve">Pravilnik o djelokrugu rada tajnika te administrativno-tehničkim i pomoćnim poslovima koji se obavljaju u osnovnoj školi (Narodne novine broj: 40/2014)  </w:t>
      </w:r>
    </w:p>
    <w:p w:rsidR="006C4C3A" w:rsidRDefault="006C4C3A" w:rsidP="006C4C3A">
      <w:pPr>
        <w:pStyle w:val="StandardWeb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6C4C3A" w:rsidRPr="006C4C3A" w:rsidRDefault="006C4C3A" w:rsidP="006C4C3A">
      <w:pPr>
        <w:pStyle w:val="StandardWeb"/>
        <w:spacing w:before="0" w:beforeAutospacing="0" w:after="150" w:afterAutospacing="0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color w:val="333333"/>
        </w:rPr>
        <w:t> </w:t>
      </w:r>
      <w:r w:rsidRPr="006C4C3A">
        <w:rPr>
          <w:rFonts w:ascii="Arial" w:hAnsi="Arial" w:cs="Arial"/>
          <w:b/>
          <w:color w:val="333333"/>
          <w:u w:val="single"/>
        </w:rPr>
        <w:t>Računovodstvo</w:t>
      </w:r>
    </w:p>
    <w:p w:rsidR="006C4C3A" w:rsidRDefault="006C4C3A" w:rsidP="006C4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6" w:history="1">
        <w:r>
          <w:rPr>
            <w:rStyle w:val="Hiperveza"/>
            <w:rFonts w:ascii="Arial" w:hAnsi="Arial" w:cs="Arial"/>
            <w:color w:val="0197D2"/>
          </w:rPr>
          <w:t>http://www.zakon.hr/z/118/Zakon-o-ra%C4%8Dunovodstvu</w:t>
        </w:r>
      </w:hyperlink>
      <w:r>
        <w:rPr>
          <w:rFonts w:ascii="Arial" w:hAnsi="Arial" w:cs="Arial"/>
          <w:color w:val="333333"/>
        </w:rPr>
        <w:t> (NN 78/15; 134/15, 120/16 -Zakon o računovodstvu)</w:t>
      </w:r>
    </w:p>
    <w:p w:rsidR="006C4C3A" w:rsidRDefault="006C4C3A" w:rsidP="006C4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7" w:history="1">
        <w:r>
          <w:rPr>
            <w:rStyle w:val="Hiperveza"/>
            <w:rFonts w:ascii="Arial" w:hAnsi="Arial" w:cs="Arial"/>
            <w:color w:val="0197D2"/>
          </w:rPr>
          <w:t>http://www.zakon.hr/z/283/Zakon-o-prora%C4%8Dunu</w:t>
        </w:r>
      </w:hyperlink>
      <w:r>
        <w:rPr>
          <w:rFonts w:ascii="Arial" w:hAnsi="Arial" w:cs="Arial"/>
          <w:color w:val="333333"/>
        </w:rPr>
        <w:t> (NN 87/08, 136/12, 15/15 - Zakon o proračunu )</w:t>
      </w:r>
    </w:p>
    <w:p w:rsidR="006C4C3A" w:rsidRPr="006C4C3A" w:rsidRDefault="006C4C3A" w:rsidP="006C4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8" w:history="1">
        <w:r>
          <w:rPr>
            <w:rStyle w:val="Hiperveza"/>
            <w:rFonts w:ascii="Arial" w:hAnsi="Arial" w:cs="Arial"/>
            <w:color w:val="0197D2"/>
          </w:rPr>
          <w:t>http://narodne-novine.nn.hr/clanci/sluzbeni/2016_12_119_2606.html</w:t>
        </w:r>
      </w:hyperlink>
      <w:r>
        <w:rPr>
          <w:rFonts w:ascii="Arial" w:hAnsi="Arial" w:cs="Arial"/>
          <w:color w:val="333333"/>
        </w:rPr>
        <w:t> (Zakon o izvršavanju Državnog proračuna RH za 2017.)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9" w:history="1">
        <w:r>
          <w:rPr>
            <w:rStyle w:val="Hiperveza"/>
            <w:rFonts w:ascii="Arial" w:hAnsi="Arial" w:cs="Arial"/>
            <w:color w:val="0197D2"/>
          </w:rPr>
          <w:t>http://narodne-novine.nn.hr/clanci/sluzbeni/2014_10_124_2374.html</w:t>
        </w:r>
      </w:hyperlink>
      <w:r>
        <w:rPr>
          <w:rFonts w:ascii="Arial" w:hAnsi="Arial" w:cs="Arial"/>
          <w:color w:val="333333"/>
        </w:rPr>
        <w:t> - Pravilnik o proračunskom računovodstvu i računskom planu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0" w:history="1">
        <w:r>
          <w:rPr>
            <w:rStyle w:val="Hiperveza"/>
            <w:rFonts w:ascii="Arial" w:hAnsi="Arial" w:cs="Arial"/>
            <w:color w:val="0197D2"/>
          </w:rPr>
          <w:t>http://narodne-novine.nn.hr/clanci/sluzbeni/2016_09_87_1886.html</w:t>
        </w:r>
      </w:hyperlink>
      <w:r>
        <w:rPr>
          <w:rFonts w:ascii="Arial" w:hAnsi="Arial" w:cs="Arial"/>
          <w:color w:val="333333"/>
        </w:rPr>
        <w:t> - Pravilnik o izmjenama i dopunama pravilnika o proračunskom računovodstvu i računskom planu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1" w:history="1">
        <w:r>
          <w:rPr>
            <w:rStyle w:val="Hiperveza"/>
            <w:rFonts w:ascii="Arial" w:hAnsi="Arial" w:cs="Arial"/>
            <w:color w:val="0197D2"/>
          </w:rPr>
          <w:t>http://narodne-novine.nn.hr/clanci/sluzbeni/2015_01_3_59.html</w:t>
        </w:r>
      </w:hyperlink>
      <w:r>
        <w:rPr>
          <w:rFonts w:ascii="Arial" w:hAnsi="Arial" w:cs="Arial"/>
          <w:color w:val="333333"/>
        </w:rPr>
        <w:t> - Pravilnik o financijskom izvještavanju u proračunskom računovodstvu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2" w:history="1">
        <w:r>
          <w:rPr>
            <w:rStyle w:val="Hiperveza"/>
            <w:rFonts w:ascii="Arial" w:hAnsi="Arial" w:cs="Arial"/>
            <w:color w:val="0197D2"/>
          </w:rPr>
          <w:t>http://narodne-novine.nn.hr/clanci/sluzbeni/2010_02_26_610.html</w:t>
        </w:r>
      </w:hyperlink>
      <w:r>
        <w:rPr>
          <w:rFonts w:ascii="Arial" w:hAnsi="Arial" w:cs="Arial"/>
          <w:color w:val="333333"/>
        </w:rPr>
        <w:t> - Pravilnik o proračunskim klasifikacijama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3" w:history="1">
        <w:r>
          <w:rPr>
            <w:rStyle w:val="Hiperveza"/>
            <w:rFonts w:ascii="Arial" w:hAnsi="Arial" w:cs="Arial"/>
            <w:color w:val="0197D2"/>
          </w:rPr>
          <w:t>http://narodne-novine.nn.hr/clanci/sluzbeni/2016_12_123_2738.html</w:t>
        </w:r>
      </w:hyperlink>
      <w:r>
        <w:rPr>
          <w:rFonts w:ascii="Arial" w:hAnsi="Arial" w:cs="Arial"/>
          <w:color w:val="333333"/>
        </w:rPr>
        <w:t> - Sporazum o izmjenama i dopunama Sporazuma o osnovici za plaće u državnim službama (NN 123/2016)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Kolektivni ugovor za državne službenike i namještenike (NN 104/13, 104/13 Dodatak I., NN 150/13 – Dodatak II. i NN 71/16 – Dodatak III.)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Pravilnik o izmjenama i dopunama pravilnika  o porezu na dohodak (NN 79/13)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4" w:history="1">
        <w:r>
          <w:rPr>
            <w:rStyle w:val="Hiperveza"/>
            <w:rFonts w:ascii="Arial" w:hAnsi="Arial" w:cs="Arial"/>
            <w:color w:val="0197D2"/>
          </w:rPr>
          <w:t>http://www.propisi.hr/print.php?id=13668</w:t>
        </w:r>
      </w:hyperlink>
      <w:r>
        <w:rPr>
          <w:rFonts w:ascii="Arial" w:hAnsi="Arial" w:cs="Arial"/>
          <w:color w:val="333333"/>
        </w:rPr>
        <w:t> Pravilnik o obvezujućim mišljenjima, ispravku prijave, statističkim izvještajima i poreznoj nagodbi -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5" w:history="1">
        <w:r>
          <w:rPr>
            <w:rStyle w:val="Hiperveza"/>
            <w:rFonts w:ascii="Arial" w:hAnsi="Arial" w:cs="Arial"/>
            <w:color w:val="0197D2"/>
          </w:rPr>
          <w:t>http://www.zakon.hr/z/186/Zakon-o-porezu-na-dodanu-vrijednost</w:t>
        </w:r>
      </w:hyperlink>
      <w:r>
        <w:rPr>
          <w:rFonts w:ascii="Arial" w:hAnsi="Arial" w:cs="Arial"/>
          <w:color w:val="333333"/>
        </w:rPr>
        <w:t> - Zakon o porezu na dodanu vrijednost.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6" w:history="1">
        <w:r>
          <w:rPr>
            <w:rStyle w:val="Hiperveza"/>
            <w:rFonts w:ascii="Arial" w:hAnsi="Arial" w:cs="Arial"/>
            <w:color w:val="0197D2"/>
          </w:rPr>
          <w:t>http://www.fina.hr/Default.aspx?sec=1784</w:t>
        </w:r>
      </w:hyperlink>
      <w:r>
        <w:rPr>
          <w:rFonts w:ascii="Arial" w:hAnsi="Arial" w:cs="Arial"/>
          <w:color w:val="333333"/>
        </w:rPr>
        <w:t> - COP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7" w:history="1">
        <w:r>
          <w:rPr>
            <w:rStyle w:val="Hiperveza"/>
            <w:rFonts w:ascii="Arial" w:hAnsi="Arial" w:cs="Arial"/>
            <w:color w:val="0197D2"/>
          </w:rPr>
          <w:t>http://www.zakon.hr/z/365/Zakon-o-doprinosima</w:t>
        </w:r>
      </w:hyperlink>
      <w:r>
        <w:rPr>
          <w:rFonts w:ascii="Arial" w:hAnsi="Arial" w:cs="Arial"/>
          <w:color w:val="333333"/>
        </w:rPr>
        <w:t> - Zakon o doprinosima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8" w:history="1">
        <w:r>
          <w:rPr>
            <w:rStyle w:val="Hiperveza"/>
            <w:rFonts w:ascii="Arial" w:hAnsi="Arial" w:cs="Arial"/>
            <w:color w:val="0197D2"/>
          </w:rPr>
          <w:t>http://www.zakon.hr/z/74/Ovr%C5%A1ni-zakon</w:t>
        </w:r>
      </w:hyperlink>
      <w:r>
        <w:rPr>
          <w:rFonts w:ascii="Arial" w:hAnsi="Arial" w:cs="Arial"/>
          <w:color w:val="333333"/>
        </w:rPr>
        <w:t> - Ovršni zakon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9" w:history="1">
        <w:r>
          <w:rPr>
            <w:rStyle w:val="Hiperveza"/>
            <w:rFonts w:ascii="Arial" w:hAnsi="Arial" w:cs="Arial"/>
            <w:color w:val="0197D2"/>
          </w:rPr>
          <w:t>http://www.zakon.hr/z/85/Zakon-o-porezu-na-dohodak</w:t>
        </w:r>
      </w:hyperlink>
      <w:r>
        <w:rPr>
          <w:rFonts w:ascii="Arial" w:hAnsi="Arial" w:cs="Arial"/>
          <w:color w:val="333333"/>
        </w:rPr>
        <w:t> - Zakon o porezu na dohodak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Izmjene zakona o doprinosima i izmjene zakona o porezu na dohodak ( NN 115/2016)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20" w:history="1">
        <w:r>
          <w:rPr>
            <w:rStyle w:val="Hiperveza"/>
            <w:rFonts w:ascii="Arial" w:hAnsi="Arial" w:cs="Arial"/>
            <w:color w:val="0197D2"/>
          </w:rPr>
          <w:t>http://narodne-novine.nn.hr/clanci/sluzbeni/2017_01_1_3.html</w:t>
        </w:r>
      </w:hyperlink>
      <w:r>
        <w:rPr>
          <w:rFonts w:ascii="Arial" w:hAnsi="Arial" w:cs="Arial"/>
          <w:color w:val="333333"/>
        </w:rPr>
        <w:t> - Pravilnik o porezu na dohodak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21" w:history="1">
        <w:r>
          <w:rPr>
            <w:rStyle w:val="Hiperveza"/>
            <w:rFonts w:ascii="Arial" w:hAnsi="Arial" w:cs="Arial"/>
            <w:color w:val="0197D2"/>
          </w:rPr>
          <w:t>http://narodne-novine.nn.hr/clanci/sluzbeni/2011_02_19_388.html</w:t>
        </w:r>
      </w:hyperlink>
      <w:r>
        <w:rPr>
          <w:rFonts w:ascii="Arial" w:hAnsi="Arial" w:cs="Arial"/>
          <w:color w:val="333333"/>
        </w:rPr>
        <w:t> - Pravilnik o obavljanju djelatnosti u svezi sa zapošljavanjem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22" w:history="1">
        <w:r>
          <w:rPr>
            <w:rStyle w:val="Hiperveza"/>
            <w:rFonts w:ascii="Arial" w:hAnsi="Arial" w:cs="Arial"/>
            <w:color w:val="0197D2"/>
          </w:rPr>
          <w:t>http://narodne-novine.nn.hr/clanci/sluzbeni/2001_05_44_742.html</w:t>
        </w:r>
      </w:hyperlink>
      <w:r>
        <w:rPr>
          <w:rFonts w:ascii="Arial" w:hAnsi="Arial" w:cs="Arial"/>
          <w:color w:val="333333"/>
        </w:rPr>
        <w:t> - Pravilnik o posredovanju pri zapošljavanju učenika i studenata.</w:t>
      </w:r>
    </w:p>
    <w:p w:rsidR="006C4C3A" w:rsidRDefault="006C4C3A" w:rsidP="006C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23" w:history="1">
        <w:r>
          <w:rPr>
            <w:rStyle w:val="Hiperveza"/>
            <w:rFonts w:ascii="Arial" w:hAnsi="Arial" w:cs="Arial"/>
            <w:color w:val="0197D2"/>
          </w:rPr>
          <w:t>http://www.mfin.hr/hr/lokalni-proracuni</w:t>
        </w:r>
      </w:hyperlink>
      <w:r>
        <w:rPr>
          <w:rFonts w:ascii="Arial" w:hAnsi="Arial" w:cs="Arial"/>
          <w:color w:val="333333"/>
        </w:rPr>
        <w:t> - Nadopuna Uputa za izradu proračuna JLP(R)S za razdoblje 2017-2019</w:t>
      </w:r>
    </w:p>
    <w:p w:rsidR="006C4C3A" w:rsidRDefault="006C4C3A" w:rsidP="006C4C3A"/>
    <w:p w:rsidR="006C4C3A" w:rsidRPr="00ED6726" w:rsidRDefault="006C4C3A" w:rsidP="004942CE">
      <w:pPr>
        <w:rPr>
          <w:sz w:val="24"/>
          <w:szCs w:val="24"/>
        </w:rPr>
      </w:pPr>
    </w:p>
    <w:p w:rsidR="004942CE" w:rsidRPr="004942CE" w:rsidRDefault="004942CE" w:rsidP="004942CE">
      <w:pPr>
        <w:tabs>
          <w:tab w:val="left" w:pos="5010"/>
        </w:tabs>
      </w:pPr>
      <w:r w:rsidRPr="00ED6726">
        <w:rPr>
          <w:sz w:val="24"/>
          <w:szCs w:val="24"/>
        </w:rPr>
        <w:tab/>
        <w:t>Povjerenstvo za vrednovanje kandidata</w:t>
      </w:r>
    </w:p>
    <w:sectPr w:rsidR="004942CE" w:rsidRPr="004942CE" w:rsidSect="00CC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557"/>
    <w:multiLevelType w:val="multilevel"/>
    <w:tmpl w:val="3CBC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E5E33"/>
    <w:multiLevelType w:val="multilevel"/>
    <w:tmpl w:val="271E2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40552"/>
    <w:multiLevelType w:val="hybridMultilevel"/>
    <w:tmpl w:val="A5041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2CE"/>
    <w:rsid w:val="004942CE"/>
    <w:rsid w:val="006C4C3A"/>
    <w:rsid w:val="00B458BC"/>
    <w:rsid w:val="00CC4E17"/>
    <w:rsid w:val="00D12ED9"/>
    <w:rsid w:val="00D1520D"/>
    <w:rsid w:val="00DA2FAE"/>
    <w:rsid w:val="00ED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42C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94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12ED9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ED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12ED9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C4C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42C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94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6_12_119_2606.html" TargetMode="External"/><Relationship Id="rId13" Type="http://schemas.openxmlformats.org/officeDocument/2006/relationships/hyperlink" Target="http://narodne-novine.nn.hr/clanci/sluzbeni/2016_12_123_2738.html" TargetMode="External"/><Relationship Id="rId18" Type="http://schemas.openxmlformats.org/officeDocument/2006/relationships/hyperlink" Target="http://www.zakon.hr/z/74/Ovr%C5%A1ni-zakon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11_02_19_388.html" TargetMode="External"/><Relationship Id="rId7" Type="http://schemas.openxmlformats.org/officeDocument/2006/relationships/hyperlink" Target="http://www.zakon.hr/z/283/Zakon-o-prora%C4%8Dunu" TargetMode="External"/><Relationship Id="rId12" Type="http://schemas.openxmlformats.org/officeDocument/2006/relationships/hyperlink" Target="http://narodne-novine.nn.hr/clanci/sluzbeni/2010_02_26_610.html" TargetMode="External"/><Relationship Id="rId17" Type="http://schemas.openxmlformats.org/officeDocument/2006/relationships/hyperlink" Target="http://www.zakon.hr/z/365/Zakon-o-doprinosim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ina.hr/Default.aspx?sec=1784" TargetMode="External"/><Relationship Id="rId20" Type="http://schemas.openxmlformats.org/officeDocument/2006/relationships/hyperlink" Target="http://narodne-novine.nn.hr/clanci/sluzbeni/2017_01_1_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z/118/Zakon-o-ra%C4%8Dunovodstvu" TargetMode="External"/><Relationship Id="rId11" Type="http://schemas.openxmlformats.org/officeDocument/2006/relationships/hyperlink" Target="http://narodne-novine.nn.hr/clanci/sluzbeni/2015_01_3_59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orenica@os-korenica.skole.hr" TargetMode="External"/><Relationship Id="rId15" Type="http://schemas.openxmlformats.org/officeDocument/2006/relationships/hyperlink" Target="http://www.zakon.hr/z/186/Zakon-o-porezu-na-dodanu-vrijednost" TargetMode="External"/><Relationship Id="rId23" Type="http://schemas.openxmlformats.org/officeDocument/2006/relationships/hyperlink" Target="http://www.mfin.hr/hr/lokalni-proracuni" TargetMode="External"/><Relationship Id="rId10" Type="http://schemas.openxmlformats.org/officeDocument/2006/relationships/hyperlink" Target="http://narodne-novine.nn.hr/clanci/sluzbeni/2016_09_87_1886.html" TargetMode="External"/><Relationship Id="rId19" Type="http://schemas.openxmlformats.org/officeDocument/2006/relationships/hyperlink" Target="http://www.zakon.hr/z/85/Zakon-o-porezu-na-dohod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4_10_124_2374.html" TargetMode="External"/><Relationship Id="rId14" Type="http://schemas.openxmlformats.org/officeDocument/2006/relationships/hyperlink" Target="http://www.propisi.hr/print.php?id=13668" TargetMode="External"/><Relationship Id="rId22" Type="http://schemas.openxmlformats.org/officeDocument/2006/relationships/hyperlink" Target="http://narodne-novine.nn.hr/clanci/sluzbeni/2001_05_44_74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OŠ</cp:lastModifiedBy>
  <cp:revision>2</cp:revision>
  <dcterms:created xsi:type="dcterms:W3CDTF">2020-01-08T10:27:00Z</dcterms:created>
  <dcterms:modified xsi:type="dcterms:W3CDTF">2020-01-08T10:27:00Z</dcterms:modified>
</cp:coreProperties>
</file>